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0"/>
          <w:szCs w:val="20"/>
          <w:lang w:val="vi-VN"/>
        </w:rPr>
      </w:pPr>
      <w:bookmarkStart w:id="0" w:name="_GoBack"/>
      <w:bookmarkEnd w:id="0"/>
      <w:r>
        <w:rPr>
          <w:rFonts w:ascii="Times New Roman" w:hAnsi="Times New Roman" w:cs="Times New Roman"/>
          <w:b/>
          <w:sz w:val="20"/>
          <w:szCs w:val="20"/>
          <w:lang w:val="vi-VN"/>
        </w:rPr>
        <w:t>CỘNG HÒA XÃ HỘI CHỦ NGHĨA VIỆT NAM</w:t>
      </w:r>
      <w:r>
        <w:rPr>
          <w:rFonts w:ascii="Times New Roman" w:hAnsi="Times New Roman" w:cs="Times New Roman"/>
          <w:b/>
          <w:sz w:val="20"/>
          <w:szCs w:val="20"/>
          <w:lang w:val="vi-VN"/>
        </w:rPr>
        <w:br w:type="textWrapping"/>
      </w:r>
      <w:r>
        <w:rPr>
          <w:rFonts w:ascii="Times New Roman" w:hAnsi="Times New Roman" w:cs="Times New Roman"/>
          <w:b/>
          <w:sz w:val="20"/>
          <w:szCs w:val="20"/>
          <w:lang w:val="vi-VN"/>
        </w:rPr>
        <w:t>Độc Lập – Tự Do – Hạnh Phúc</w:t>
      </w:r>
      <w:r>
        <w:rPr>
          <w:rFonts w:ascii="Times New Roman" w:hAnsi="Times New Roman" w:cs="Times New Roman"/>
          <w:b/>
          <w:sz w:val="20"/>
          <w:szCs w:val="20"/>
          <w:lang w:val="vi-VN"/>
        </w:rPr>
        <w:br w:type="textWrapping"/>
      </w:r>
      <w:r>
        <w:rPr>
          <w:rFonts w:ascii="Times New Roman" w:hAnsi="Times New Roman" w:cs="Times New Roman"/>
          <w:b/>
          <w:sz w:val="20"/>
          <w:szCs w:val="20"/>
          <w:lang w:val="vi-VN"/>
        </w:rPr>
        <w:t>---o0o---</w:t>
      </w:r>
    </w:p>
    <w:p>
      <w:pPr>
        <w:jc w:val="both"/>
        <w:rPr>
          <w:rFonts w:ascii="Times New Roman" w:hAnsi="Times New Roman" w:cs="Times New Roman"/>
          <w:lang w:val="vi-VN"/>
        </w:rPr>
      </w:pPr>
    </w:p>
    <w:p>
      <w:pPr>
        <w:jc w:val="center"/>
        <w:rPr>
          <w:rFonts w:ascii="Times New Roman" w:hAnsi="Times New Roman" w:cs="Times New Roman"/>
          <w:b/>
          <w:sz w:val="28"/>
          <w:szCs w:val="28"/>
          <w:lang w:val="vi-VN"/>
        </w:rPr>
      </w:pPr>
      <w:r>
        <w:rPr>
          <w:rFonts w:ascii="Times New Roman" w:hAnsi="Times New Roman" w:cs="Times New Roman"/>
          <w:b/>
          <w:sz w:val="28"/>
          <w:szCs w:val="28"/>
          <w:lang w:val="vi-VN"/>
        </w:rPr>
        <w:t>Kính gửi: Trường Cao Đẳng Điện Lực Tp. HCM</w:t>
      </w:r>
    </w:p>
    <w:p>
      <w:pPr>
        <w:pStyle w:val="7"/>
        <w:numPr>
          <w:ilvl w:val="0"/>
          <w:numId w:val="1"/>
        </w:numPr>
        <w:jc w:val="both"/>
        <w:rPr>
          <w:rFonts w:ascii="Times New Roman" w:hAnsi="Times New Roman" w:cs="Times New Roman"/>
          <w:b/>
          <w:u w:val="single"/>
          <w:lang w:val="vi-VN"/>
        </w:rPr>
      </w:pPr>
      <w:r>
        <w:rPr>
          <w:rFonts w:ascii="Times New Roman" w:hAnsi="Times New Roman" w:cs="Times New Roman"/>
          <w:b/>
          <w:u w:val="single"/>
          <w:lang w:val="vi-VN"/>
        </w:rPr>
        <w:t>Thông tin về công ty</w:t>
      </w:r>
    </w:p>
    <w:p>
      <w:pPr>
        <w:pStyle w:val="2"/>
        <w:numPr>
          <w:ilvl w:val="0"/>
          <w:numId w:val="2"/>
        </w:numPr>
        <w:shd w:val="clear" w:color="auto" w:fill="FFFFFF"/>
        <w:spacing w:before="0" w:beforeAutospacing="0" w:after="60" w:afterAutospacing="0"/>
        <w:ind w:left="714" w:hanging="357"/>
        <w:jc w:val="both"/>
        <w:rPr>
          <w:rFonts w:eastAsiaTheme="minorHAnsi"/>
          <w:sz w:val="22"/>
          <w:szCs w:val="22"/>
          <w:lang w:val="vi-VN"/>
        </w:rPr>
      </w:pPr>
      <w:r>
        <w:rPr>
          <w:rFonts w:eastAsiaTheme="minorHAnsi"/>
          <w:sz w:val="22"/>
          <w:szCs w:val="22"/>
          <w:lang w:val="vi-VN"/>
        </w:rPr>
        <w:t>Chúng tôi là công ty liên doanh với Tập đoàn Nippon Paper Group - một trong những Tập đoàn sản xuất giấy và bột giấy hàng đầu Thế giới, với 160 công ty và văn phòng đại diện đặt tại 16 quốc gia.</w:t>
      </w:r>
    </w:p>
    <w:p>
      <w:pPr>
        <w:pStyle w:val="2"/>
        <w:numPr>
          <w:ilvl w:val="0"/>
          <w:numId w:val="2"/>
        </w:numPr>
        <w:shd w:val="clear" w:color="auto" w:fill="FFFFFF"/>
        <w:spacing w:before="0" w:beforeAutospacing="0" w:after="60" w:afterAutospacing="0"/>
        <w:ind w:left="714" w:hanging="357"/>
        <w:jc w:val="both"/>
        <w:rPr>
          <w:lang w:val="vi-VN"/>
        </w:rPr>
      </w:pPr>
      <w:r>
        <w:rPr>
          <w:rFonts w:eastAsiaTheme="minorHAnsi"/>
          <w:sz w:val="22"/>
          <w:szCs w:val="22"/>
          <w:lang w:val="vi-VN"/>
        </w:rPr>
        <w:t>Tập đoàn Nippon Paper Group có hoạt động kinh doanh cốt lõi là sản xuất giấy và bột giấy. Ngày nay, Nippon Paper Group đang chuyển đổi danh mục kinh doanh sang lãnh vực Năng lượng Sinh khối với các bộ phận kinh doanh chuyên biệt như Năng lượng, Bao bì, Sinh Hóa và Chăm sóc Sức khỏe.</w:t>
      </w:r>
    </w:p>
    <w:p>
      <w:pPr>
        <w:pStyle w:val="2"/>
        <w:numPr>
          <w:ilvl w:val="0"/>
          <w:numId w:val="2"/>
        </w:numPr>
        <w:shd w:val="clear" w:color="auto" w:fill="FFFFFF"/>
        <w:spacing w:before="0" w:beforeAutospacing="0" w:after="60" w:afterAutospacing="0"/>
        <w:ind w:left="714" w:hanging="357"/>
        <w:jc w:val="both"/>
        <w:rPr>
          <w:lang w:val="vi-VN"/>
        </w:rPr>
      </w:pPr>
      <w:r>
        <w:rPr>
          <w:rFonts w:eastAsiaTheme="minorHAnsi"/>
          <w:sz w:val="22"/>
          <w:szCs w:val="22"/>
          <w:lang w:val="vi-VN"/>
        </w:rPr>
        <w:t>Các sản phẩm công ty sản xuất: Tã người lớn Kyhope, tấm lót Happy, Tã em bé Goodry, Bino....</w:t>
      </w:r>
    </w:p>
    <w:p>
      <w:pPr>
        <w:pStyle w:val="2"/>
        <w:numPr>
          <w:ilvl w:val="0"/>
          <w:numId w:val="2"/>
        </w:numPr>
        <w:shd w:val="clear" w:color="auto" w:fill="FFFFFF"/>
        <w:spacing w:before="0" w:beforeAutospacing="0" w:after="60" w:afterAutospacing="0"/>
        <w:ind w:left="714" w:hanging="357"/>
        <w:jc w:val="both"/>
        <w:rPr>
          <w:rFonts w:eastAsiaTheme="minorHAnsi"/>
          <w:sz w:val="22"/>
          <w:szCs w:val="22"/>
          <w:lang w:val="vi-VN"/>
        </w:rPr>
      </w:pPr>
      <w:r>
        <w:rPr>
          <w:rFonts w:eastAsiaTheme="minorHAnsi"/>
          <w:sz w:val="22"/>
          <w:szCs w:val="22"/>
          <w:lang w:val="vi-VN"/>
        </w:rPr>
        <w:t xml:space="preserve">Link tham khảo về công ty: </w:t>
      </w:r>
      <w:r>
        <w:fldChar w:fldCharType="begin"/>
      </w:r>
      <w:r>
        <w:instrText xml:space="preserve"> HYPERLINK "http://www.kyvy.com.vn" </w:instrText>
      </w:r>
      <w:r>
        <w:fldChar w:fldCharType="separate"/>
      </w:r>
      <w:r>
        <w:rPr>
          <w:rFonts w:eastAsiaTheme="minorHAnsi"/>
          <w:sz w:val="22"/>
          <w:szCs w:val="22"/>
          <w:lang w:val="vi-VN"/>
        </w:rPr>
        <w:t>www.kyvy.com.vn</w:t>
      </w:r>
      <w:r>
        <w:rPr>
          <w:rFonts w:eastAsiaTheme="minorHAnsi"/>
          <w:sz w:val="22"/>
          <w:szCs w:val="22"/>
          <w:lang w:val="vi-VN"/>
        </w:rPr>
        <w:fldChar w:fldCharType="end"/>
      </w:r>
    </w:p>
    <w:p>
      <w:pPr>
        <w:pStyle w:val="2"/>
        <w:numPr>
          <w:ilvl w:val="0"/>
          <w:numId w:val="2"/>
        </w:numPr>
        <w:shd w:val="clear" w:color="auto" w:fill="FFFFFF"/>
        <w:spacing w:before="0" w:beforeAutospacing="0" w:after="60" w:afterAutospacing="0"/>
        <w:ind w:left="714" w:hanging="357"/>
        <w:jc w:val="both"/>
        <w:rPr>
          <w:rFonts w:eastAsiaTheme="minorHAnsi"/>
          <w:sz w:val="22"/>
          <w:szCs w:val="22"/>
          <w:lang w:val="vi-VN"/>
        </w:rPr>
      </w:pPr>
      <w:r>
        <w:rPr>
          <w:rFonts w:eastAsiaTheme="minorHAnsi"/>
          <w:sz w:val="22"/>
          <w:szCs w:val="22"/>
          <w:lang w:val="vi-VN"/>
        </w:rPr>
        <w:t>Trụ sở văn phòng công ty: B16 Trường Sơn, Phường 15, Quận 10, Tp. HCM.</w:t>
      </w:r>
    </w:p>
    <w:p>
      <w:pPr>
        <w:pStyle w:val="2"/>
        <w:numPr>
          <w:ilvl w:val="0"/>
          <w:numId w:val="2"/>
        </w:numPr>
        <w:shd w:val="clear" w:color="auto" w:fill="FFFFFF"/>
        <w:spacing w:before="0" w:beforeAutospacing="0" w:after="60" w:afterAutospacing="0"/>
        <w:ind w:left="714" w:hanging="357"/>
        <w:jc w:val="both"/>
        <w:rPr>
          <w:rFonts w:eastAsiaTheme="minorHAnsi"/>
          <w:sz w:val="22"/>
          <w:szCs w:val="22"/>
          <w:lang w:val="vi-VN"/>
        </w:rPr>
      </w:pPr>
      <w:r>
        <w:rPr>
          <w:rFonts w:eastAsiaTheme="minorHAnsi"/>
          <w:sz w:val="22"/>
          <w:szCs w:val="22"/>
          <w:lang w:val="vi-VN"/>
        </w:rPr>
        <w:t>Nhà máy: Lô II – 7 Đường số 8, Nhóm CN2, KCN Tân Bình, Quận Tân Phú, Tp. HCM.</w:t>
      </w:r>
    </w:p>
    <w:p>
      <w:pPr>
        <w:pStyle w:val="2"/>
        <w:numPr>
          <w:ilvl w:val="0"/>
          <w:numId w:val="2"/>
        </w:numPr>
        <w:shd w:val="clear" w:color="auto" w:fill="FFFFFF"/>
        <w:spacing w:before="0" w:beforeAutospacing="0" w:after="60" w:afterAutospacing="0"/>
        <w:ind w:left="714" w:hanging="357"/>
        <w:jc w:val="both"/>
        <w:rPr>
          <w:rFonts w:eastAsiaTheme="minorHAnsi"/>
          <w:sz w:val="22"/>
          <w:szCs w:val="22"/>
          <w:lang w:val="vi-VN"/>
        </w:rPr>
      </w:pPr>
      <w:r>
        <w:rPr>
          <w:rFonts w:eastAsiaTheme="minorHAnsi"/>
          <w:sz w:val="22"/>
          <w:szCs w:val="22"/>
          <w:lang w:val="vi-VN"/>
        </w:rPr>
        <w:t>Hot line: 02835058678</w:t>
      </w:r>
    </w:p>
    <w:p>
      <w:pPr>
        <w:pStyle w:val="2"/>
        <w:shd w:val="clear" w:color="auto" w:fill="FFFFFF"/>
        <w:spacing w:before="0" w:beforeAutospacing="0" w:after="0" w:afterAutospacing="0"/>
        <w:ind w:left="714"/>
        <w:jc w:val="both"/>
        <w:rPr>
          <w:rFonts w:eastAsiaTheme="minorHAnsi"/>
          <w:sz w:val="22"/>
          <w:szCs w:val="22"/>
          <w:lang w:val="vi-VN"/>
        </w:rPr>
      </w:pPr>
    </w:p>
    <w:p>
      <w:pPr>
        <w:pStyle w:val="7"/>
        <w:numPr>
          <w:ilvl w:val="0"/>
          <w:numId w:val="1"/>
        </w:numPr>
        <w:jc w:val="both"/>
        <w:rPr>
          <w:rFonts w:ascii="Times New Roman" w:hAnsi="Times New Roman" w:cs="Times New Roman"/>
          <w:b/>
          <w:u w:val="single"/>
          <w:lang w:val="vi-VN"/>
        </w:rPr>
      </w:pPr>
      <w:r>
        <w:rPr>
          <w:rFonts w:ascii="Times New Roman" w:hAnsi="Times New Roman" w:cs="Times New Roman"/>
          <w:b/>
          <w:u w:val="single"/>
          <w:lang w:val="vi-VN"/>
        </w:rPr>
        <w:t>Nhiệm vụ công việc của PG</w:t>
      </w:r>
    </w:p>
    <w:p>
      <w:pPr>
        <w:pStyle w:val="7"/>
        <w:numPr>
          <w:ilvl w:val="0"/>
          <w:numId w:val="3"/>
        </w:numPr>
        <w:jc w:val="both"/>
        <w:rPr>
          <w:rFonts w:ascii="Times New Roman" w:hAnsi="Times New Roman" w:cs="Times New Roman"/>
          <w:b/>
          <w:lang w:val="vi-VN"/>
        </w:rPr>
      </w:pPr>
      <w:r>
        <w:rPr>
          <w:rFonts w:ascii="Times New Roman" w:hAnsi="Times New Roman" w:cs="Times New Roman"/>
          <w:b/>
          <w:lang w:val="vi-VN"/>
        </w:rPr>
        <w:t>Mục đích:</w:t>
      </w:r>
    </w:p>
    <w:p>
      <w:pPr>
        <w:pStyle w:val="7"/>
        <w:numPr>
          <w:ilvl w:val="0"/>
          <w:numId w:val="2"/>
        </w:numPr>
        <w:spacing w:after="60"/>
        <w:ind w:left="714" w:hanging="357"/>
        <w:jc w:val="both"/>
        <w:rPr>
          <w:rFonts w:ascii="Times New Roman" w:hAnsi="Times New Roman" w:cs="Times New Roman"/>
        </w:rPr>
      </w:pPr>
      <w:r>
        <w:rPr>
          <w:rFonts w:ascii="Times New Roman" w:hAnsi="Times New Roman" w:cs="Times New Roman"/>
        </w:rPr>
        <w:t>Hỗ trợ Sales mở điểm bán mới</w:t>
      </w:r>
      <w:r>
        <w:rPr>
          <w:rFonts w:ascii="Times New Roman" w:hAnsi="Times New Roman" w:cs="Times New Roman"/>
          <w:lang w:val="vi-VN"/>
        </w:rPr>
        <w:t>.</w:t>
      </w:r>
    </w:p>
    <w:p>
      <w:pPr>
        <w:pStyle w:val="7"/>
        <w:numPr>
          <w:ilvl w:val="0"/>
          <w:numId w:val="2"/>
        </w:numPr>
        <w:spacing w:after="60"/>
        <w:ind w:left="714" w:hanging="357"/>
        <w:jc w:val="both"/>
        <w:rPr>
          <w:rFonts w:ascii="Times New Roman" w:hAnsi="Times New Roman" w:cs="Times New Roman"/>
        </w:rPr>
      </w:pPr>
      <w:r>
        <w:rPr>
          <w:rFonts w:ascii="Times New Roman" w:hAnsi="Times New Roman" w:cs="Times New Roman"/>
        </w:rPr>
        <w:t>Quảng bá hình ảnh nhận diện thương hiệu &amp; Sản phẩm tại điểm bán</w:t>
      </w:r>
      <w:r>
        <w:rPr>
          <w:rFonts w:ascii="Times New Roman" w:hAnsi="Times New Roman" w:cs="Times New Roman"/>
          <w:lang w:val="vi-VN"/>
        </w:rPr>
        <w:t>.</w:t>
      </w:r>
    </w:p>
    <w:p>
      <w:pPr>
        <w:pStyle w:val="7"/>
        <w:numPr>
          <w:ilvl w:val="0"/>
          <w:numId w:val="2"/>
        </w:numPr>
        <w:spacing w:after="60"/>
        <w:ind w:left="714" w:hanging="357"/>
        <w:jc w:val="both"/>
        <w:rPr>
          <w:rFonts w:ascii="Times New Roman" w:hAnsi="Times New Roman" w:cs="Times New Roman"/>
        </w:rPr>
      </w:pPr>
      <w:r>
        <w:rPr>
          <w:rFonts w:ascii="Times New Roman" w:hAnsi="Times New Roman" w:cs="Times New Roman"/>
        </w:rPr>
        <w:t>Tiếp thị sản phẩm trực tiếp đến người tiêu dùng, tạo off-take cho điểm bán</w:t>
      </w:r>
      <w:r>
        <w:rPr>
          <w:rFonts w:ascii="Times New Roman" w:hAnsi="Times New Roman" w:cs="Times New Roman"/>
          <w:lang w:val="vi-VN"/>
        </w:rPr>
        <w:t>.</w:t>
      </w:r>
    </w:p>
    <w:p>
      <w:pPr>
        <w:pStyle w:val="7"/>
        <w:numPr>
          <w:ilvl w:val="0"/>
          <w:numId w:val="3"/>
        </w:numPr>
        <w:jc w:val="both"/>
        <w:rPr>
          <w:rFonts w:ascii="Times New Roman" w:hAnsi="Times New Roman" w:cs="Times New Roman"/>
          <w:b/>
          <w:lang w:val="vi-VN"/>
        </w:rPr>
      </w:pPr>
      <w:r>
        <w:rPr>
          <w:rFonts w:ascii="Times New Roman" w:hAnsi="Times New Roman" w:cs="Times New Roman"/>
          <w:b/>
          <w:lang w:val="vi-VN"/>
        </w:rPr>
        <w:t xml:space="preserve">Nhiệm vụ: </w:t>
      </w:r>
    </w:p>
    <w:p>
      <w:pPr>
        <w:pStyle w:val="7"/>
        <w:numPr>
          <w:ilvl w:val="0"/>
          <w:numId w:val="4"/>
        </w:numPr>
        <w:jc w:val="both"/>
        <w:rPr>
          <w:rFonts w:ascii="Times New Roman" w:hAnsi="Times New Roman" w:cs="Times New Roman"/>
        </w:rPr>
      </w:pPr>
      <w:r>
        <w:rPr>
          <w:rFonts w:ascii="Times New Roman" w:hAnsi="Times New Roman" w:cs="Times New Roman"/>
        </w:rPr>
        <w:t>Thực hiện các hoạt động hoạt náo tại điểm bán.</w:t>
      </w:r>
    </w:p>
    <w:p>
      <w:pPr>
        <w:pStyle w:val="7"/>
        <w:numPr>
          <w:ilvl w:val="0"/>
          <w:numId w:val="4"/>
        </w:numPr>
        <w:jc w:val="both"/>
        <w:rPr>
          <w:rFonts w:ascii="Times New Roman" w:hAnsi="Times New Roman" w:cs="Times New Roman"/>
        </w:rPr>
      </w:pPr>
      <w:r>
        <w:rPr>
          <w:rFonts w:ascii="Times New Roman" w:hAnsi="Times New Roman" w:cs="Times New Roman"/>
        </w:rPr>
        <w:t>Trưng bày &amp; giới thiệu sản phẩm cho khách hàng của shop.</w:t>
      </w:r>
    </w:p>
    <w:p>
      <w:pPr>
        <w:pStyle w:val="7"/>
        <w:numPr>
          <w:ilvl w:val="0"/>
          <w:numId w:val="4"/>
        </w:numPr>
        <w:jc w:val="both"/>
        <w:rPr>
          <w:rFonts w:ascii="Times New Roman" w:hAnsi="Times New Roman" w:cs="Times New Roman"/>
        </w:rPr>
      </w:pPr>
      <w:r>
        <w:rPr>
          <w:rFonts w:ascii="Times New Roman" w:hAnsi="Times New Roman" w:cs="Times New Roman"/>
        </w:rPr>
        <w:t>Phát tặng bong bóng cho các bé.</w:t>
      </w:r>
    </w:p>
    <w:p>
      <w:pPr>
        <w:pStyle w:val="7"/>
        <w:numPr>
          <w:ilvl w:val="0"/>
          <w:numId w:val="4"/>
        </w:numPr>
        <w:jc w:val="both"/>
        <w:rPr>
          <w:rFonts w:ascii="Times New Roman" w:hAnsi="Times New Roman" w:cs="Times New Roman"/>
        </w:rPr>
      </w:pPr>
      <w:r>
        <w:rPr>
          <w:rFonts w:ascii="Times New Roman" w:hAnsi="Times New Roman" w:cs="Times New Roman"/>
        </w:rPr>
        <w:t>Phát tặng mẫu sản phẩm dùng thử (sampling)</w:t>
      </w:r>
    </w:p>
    <w:p>
      <w:pPr>
        <w:pStyle w:val="7"/>
        <w:numPr>
          <w:ilvl w:val="0"/>
          <w:numId w:val="4"/>
        </w:numPr>
        <w:jc w:val="both"/>
        <w:rPr>
          <w:rFonts w:ascii="Times New Roman" w:hAnsi="Times New Roman" w:cs="Times New Roman"/>
        </w:rPr>
      </w:pPr>
      <w:r>
        <w:rPr>
          <w:rFonts w:ascii="Times New Roman" w:hAnsi="Times New Roman" w:cs="Times New Roman"/>
        </w:rPr>
        <w:t>Tiếp thị &amp; chiêu thị bằng các vật phẩm khuyến mại hấp dẫn,….</w:t>
      </w:r>
      <w:r>
        <w:rPr>
          <w:rFonts w:ascii="Times New Roman" w:hAnsi="Times New Roman" w:cs="Times New Roman"/>
          <w:b/>
          <w:lang w:val="vi-VN"/>
        </w:rPr>
        <w:t xml:space="preserve"> </w:t>
      </w:r>
    </w:p>
    <w:p>
      <w:pPr>
        <w:pStyle w:val="7"/>
        <w:ind w:left="1080"/>
        <w:jc w:val="both"/>
        <w:rPr>
          <w:rFonts w:ascii="Times New Roman" w:hAnsi="Times New Roman" w:cs="Times New Roman"/>
          <w:lang w:val="vi-VN"/>
        </w:rPr>
      </w:pPr>
    </w:p>
    <w:p>
      <w:pPr>
        <w:pStyle w:val="7"/>
        <w:numPr>
          <w:ilvl w:val="0"/>
          <w:numId w:val="1"/>
        </w:numPr>
        <w:jc w:val="both"/>
        <w:rPr>
          <w:rFonts w:ascii="Times New Roman" w:hAnsi="Times New Roman" w:cs="Times New Roman"/>
          <w:b/>
          <w:u w:val="single"/>
          <w:lang w:val="vi-VN"/>
        </w:rPr>
      </w:pPr>
      <w:r>
        <w:rPr>
          <w:rFonts w:ascii="Times New Roman" w:hAnsi="Times New Roman" w:cs="Times New Roman"/>
          <w:b/>
          <w:u w:val="single"/>
          <w:lang w:val="vi-VN"/>
        </w:rPr>
        <w:t>Lương &amp; Thưởng</w:t>
      </w:r>
    </w:p>
    <w:tbl>
      <w:tblPr>
        <w:tblStyle w:val="5"/>
        <w:tblW w:w="13585" w:type="dxa"/>
        <w:tblInd w:w="80" w:type="dxa"/>
        <w:tblLayout w:type="fixed"/>
        <w:tblCellMar>
          <w:top w:w="0" w:type="dxa"/>
          <w:left w:w="108" w:type="dxa"/>
          <w:bottom w:w="0" w:type="dxa"/>
          <w:right w:w="108" w:type="dxa"/>
        </w:tblCellMar>
      </w:tblPr>
      <w:tblGrid>
        <w:gridCol w:w="983"/>
        <w:gridCol w:w="1233"/>
        <w:gridCol w:w="754"/>
        <w:gridCol w:w="2073"/>
        <w:gridCol w:w="250"/>
        <w:gridCol w:w="776"/>
        <w:gridCol w:w="936"/>
        <w:gridCol w:w="236"/>
        <w:gridCol w:w="2601"/>
        <w:gridCol w:w="1447"/>
        <w:gridCol w:w="2060"/>
        <w:gridCol w:w="236"/>
      </w:tblGrid>
      <w:tr>
        <w:tblPrEx>
          <w:tblLayout w:type="fixed"/>
          <w:tblCellMar>
            <w:top w:w="0" w:type="dxa"/>
            <w:left w:w="108" w:type="dxa"/>
            <w:bottom w:w="0" w:type="dxa"/>
            <w:right w:w="108" w:type="dxa"/>
          </w:tblCellMar>
        </w:tblPrEx>
        <w:trPr>
          <w:trHeight w:val="300" w:hRule="atLeast"/>
        </w:trPr>
        <w:tc>
          <w:tcPr>
            <w:tcW w:w="983" w:type="dxa"/>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s="Times New Roman"/>
                <w:sz w:val="24"/>
                <w:szCs w:val="24"/>
              </w:rPr>
            </w:pPr>
          </w:p>
        </w:tc>
        <w:tc>
          <w:tcPr>
            <w:tcW w:w="1233" w:type="dxa"/>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s="Times New Roman"/>
                <w:sz w:val="20"/>
                <w:szCs w:val="20"/>
                <w:lang w:val="vi-VN"/>
              </w:rPr>
            </w:pPr>
          </w:p>
        </w:tc>
        <w:tc>
          <w:tcPr>
            <w:tcW w:w="754" w:type="dxa"/>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s="Times New Roman"/>
                <w:sz w:val="20"/>
                <w:szCs w:val="20"/>
              </w:rPr>
            </w:pPr>
          </w:p>
        </w:tc>
        <w:tc>
          <w:tcPr>
            <w:tcW w:w="2323" w:type="dxa"/>
            <w:gridSpan w:val="2"/>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s="Times New Roman"/>
                <w:sz w:val="20"/>
                <w:szCs w:val="20"/>
              </w:rPr>
            </w:pPr>
          </w:p>
        </w:tc>
        <w:tc>
          <w:tcPr>
            <w:tcW w:w="776" w:type="dxa"/>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s="Times New Roman"/>
                <w:sz w:val="20"/>
                <w:szCs w:val="20"/>
              </w:rPr>
            </w:pPr>
          </w:p>
        </w:tc>
        <w:tc>
          <w:tcPr>
            <w:tcW w:w="936" w:type="dxa"/>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s="Times New Roman"/>
                <w:sz w:val="20"/>
                <w:szCs w:val="20"/>
              </w:rPr>
            </w:pPr>
          </w:p>
        </w:tc>
        <w:tc>
          <w:tcPr>
            <w:tcW w:w="4048" w:type="dxa"/>
            <w:gridSpan w:val="2"/>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s="Times New Roman"/>
                <w:sz w:val="20"/>
                <w:szCs w:val="20"/>
              </w:rPr>
            </w:pPr>
          </w:p>
        </w:tc>
        <w:tc>
          <w:tcPr>
            <w:tcW w:w="2060" w:type="dxa"/>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s="Times New Roman"/>
                <w:sz w:val="20"/>
                <w:szCs w:val="20"/>
              </w:rPr>
            </w:pPr>
          </w:p>
        </w:tc>
      </w:tr>
      <w:tr>
        <w:tblPrEx>
          <w:tblLayout w:type="fixed"/>
          <w:tblCellMar>
            <w:top w:w="0" w:type="dxa"/>
            <w:left w:w="108" w:type="dxa"/>
            <w:bottom w:w="0" w:type="dxa"/>
            <w:right w:w="108" w:type="dxa"/>
          </w:tblCellMar>
        </w:tblPrEx>
        <w:trPr>
          <w:gridAfter w:val="3"/>
          <w:wAfter w:w="3743" w:type="dxa"/>
          <w:trHeight w:val="320" w:hRule="atLeast"/>
        </w:trPr>
        <w:tc>
          <w:tcPr>
            <w:tcW w:w="9842" w:type="dxa"/>
            <w:gridSpan w:val="9"/>
            <w:tcBorders>
              <w:top w:val="single" w:color="auto" w:sz="8" w:space="0"/>
              <w:left w:val="single" w:color="auto" w:sz="8" w:space="0"/>
              <w:bottom w:val="single" w:color="auto" w:sz="8" w:space="0"/>
              <w:right w:val="single" w:color="auto" w:sz="4" w:space="0"/>
            </w:tcBorders>
            <w:shd w:val="clear" w:color="000000" w:fill="FFFF00"/>
            <w:vAlign w:val="center"/>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Cơ chế tính lương  căn bản PG</w:t>
            </w:r>
          </w:p>
        </w:tc>
      </w:tr>
      <w:tr>
        <w:tblPrEx>
          <w:tblLayout w:type="fixed"/>
          <w:tblCellMar>
            <w:top w:w="0" w:type="dxa"/>
            <w:left w:w="108" w:type="dxa"/>
            <w:bottom w:w="0" w:type="dxa"/>
            <w:right w:w="108" w:type="dxa"/>
          </w:tblCellMar>
        </w:tblPrEx>
        <w:trPr>
          <w:gridAfter w:val="3"/>
          <w:wAfter w:w="3743" w:type="dxa"/>
          <w:trHeight w:val="370" w:hRule="atLeast"/>
        </w:trPr>
        <w:tc>
          <w:tcPr>
            <w:tcW w:w="5043" w:type="dxa"/>
            <w:gridSpan w:val="4"/>
            <w:tcBorders>
              <w:top w:val="nil"/>
              <w:left w:val="single" w:color="auto" w:sz="8" w:space="0"/>
              <w:bottom w:val="dotted"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Lương căn bản PG/ ca</w:t>
            </w:r>
            <w:r>
              <w:rPr>
                <w:rFonts w:ascii="Times New Roman" w:hAnsi="Times New Roman" w:eastAsia="Times New Roman" w:cs="Times New Roman"/>
                <w:b/>
                <w:bCs/>
                <w:color w:val="000000"/>
                <w:sz w:val="28"/>
                <w:szCs w:val="28"/>
              </w:rPr>
              <w:br w:type="textWrapping"/>
            </w:r>
            <w:r>
              <w:rPr>
                <w:rFonts w:ascii="Times New Roman" w:hAnsi="Times New Roman" w:eastAsia="Times New Roman" w:cs="Times New Roman"/>
                <w:b/>
                <w:bCs/>
                <w:color w:val="000000"/>
                <w:sz w:val="28"/>
                <w:szCs w:val="28"/>
              </w:rPr>
              <w:t xml:space="preserve"> (4 tiếng làm việc)</w:t>
            </w:r>
          </w:p>
        </w:tc>
        <w:tc>
          <w:tcPr>
            <w:tcW w:w="4799" w:type="dxa"/>
            <w:gridSpan w:val="5"/>
            <w:tcBorders>
              <w:top w:val="nil"/>
              <w:left w:val="nil"/>
              <w:bottom w:val="dotted"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Tổng lương căn bản PG/ Chu kỳ </w:t>
            </w:r>
            <w:r>
              <w:rPr>
                <w:rFonts w:ascii="Times New Roman" w:hAnsi="Times New Roman" w:eastAsia="Times New Roman" w:cs="Times New Roman"/>
                <w:b/>
                <w:bCs/>
                <w:color w:val="000000"/>
                <w:sz w:val="28"/>
                <w:szCs w:val="28"/>
              </w:rPr>
              <w:br w:type="textWrapping"/>
            </w:r>
            <w:r>
              <w:rPr>
                <w:rFonts w:ascii="Times New Roman" w:hAnsi="Times New Roman" w:eastAsia="Times New Roman" w:cs="Times New Roman"/>
                <w:b/>
                <w:bCs/>
                <w:color w:val="000000"/>
                <w:sz w:val="28"/>
                <w:szCs w:val="28"/>
              </w:rPr>
              <w:t>(24 ca)</w:t>
            </w:r>
          </w:p>
        </w:tc>
      </w:tr>
      <w:tr>
        <w:tblPrEx>
          <w:tblLayout w:type="fixed"/>
          <w:tblCellMar>
            <w:top w:w="0" w:type="dxa"/>
            <w:left w:w="108" w:type="dxa"/>
            <w:bottom w:w="0" w:type="dxa"/>
            <w:right w:w="108" w:type="dxa"/>
          </w:tblCellMar>
        </w:tblPrEx>
        <w:trPr>
          <w:gridAfter w:val="3"/>
          <w:wAfter w:w="3743" w:type="dxa"/>
          <w:trHeight w:val="293" w:hRule="atLeast"/>
        </w:trPr>
        <w:tc>
          <w:tcPr>
            <w:tcW w:w="5043" w:type="dxa"/>
            <w:gridSpan w:val="4"/>
            <w:vMerge w:val="restart"/>
            <w:tcBorders>
              <w:top w:val="dotted" w:color="auto" w:sz="4" w:space="0"/>
              <w:left w:val="single" w:color="auto" w:sz="8" w:space="0"/>
              <w:bottom w:val="dotted"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130,000 vnđ</w:t>
            </w:r>
          </w:p>
        </w:tc>
        <w:tc>
          <w:tcPr>
            <w:tcW w:w="4799" w:type="dxa"/>
            <w:gridSpan w:val="5"/>
            <w:vMerge w:val="restart"/>
            <w:tcBorders>
              <w:top w:val="dotted" w:color="auto" w:sz="4" w:space="0"/>
              <w:left w:val="single" w:color="auto" w:sz="4" w:space="0"/>
              <w:bottom w:val="dotted"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3,120,000 vnđ</w:t>
            </w:r>
          </w:p>
        </w:tc>
      </w:tr>
      <w:tr>
        <w:tblPrEx>
          <w:tblLayout w:type="fixed"/>
          <w:tblCellMar>
            <w:top w:w="0" w:type="dxa"/>
            <w:left w:w="108" w:type="dxa"/>
            <w:bottom w:w="0" w:type="dxa"/>
            <w:right w:w="108" w:type="dxa"/>
          </w:tblCellMar>
        </w:tblPrEx>
        <w:trPr>
          <w:gridAfter w:val="3"/>
          <w:wAfter w:w="3743" w:type="dxa"/>
          <w:trHeight w:val="293" w:hRule="atLeast"/>
        </w:trPr>
        <w:tc>
          <w:tcPr>
            <w:tcW w:w="5043" w:type="dxa"/>
            <w:gridSpan w:val="4"/>
            <w:vMerge w:val="continue"/>
            <w:tcBorders>
              <w:top w:val="dotted" w:color="auto" w:sz="4" w:space="0"/>
              <w:left w:val="single" w:color="auto" w:sz="8" w:space="0"/>
              <w:bottom w:val="dotted" w:color="auto" w:sz="4" w:space="0"/>
              <w:right w:val="single" w:color="auto" w:sz="4" w:space="0"/>
            </w:tcBorders>
            <w:vAlign w:val="center"/>
          </w:tcPr>
          <w:p>
            <w:pPr>
              <w:spacing w:after="0" w:line="240" w:lineRule="auto"/>
              <w:jc w:val="center"/>
              <w:rPr>
                <w:rFonts w:ascii="Times New Roman" w:hAnsi="Times New Roman" w:eastAsia="Times New Roman" w:cs="Times New Roman"/>
                <w:color w:val="000000"/>
                <w:sz w:val="24"/>
                <w:szCs w:val="24"/>
              </w:rPr>
            </w:pPr>
          </w:p>
        </w:tc>
        <w:tc>
          <w:tcPr>
            <w:tcW w:w="4799" w:type="dxa"/>
            <w:gridSpan w:val="5"/>
            <w:vMerge w:val="continue"/>
            <w:tcBorders>
              <w:top w:val="dotted" w:color="auto" w:sz="4" w:space="0"/>
              <w:left w:val="single" w:color="auto" w:sz="4" w:space="0"/>
              <w:bottom w:val="dotted" w:color="auto" w:sz="4" w:space="0"/>
              <w:right w:val="single" w:color="auto" w:sz="4" w:space="0"/>
            </w:tcBorders>
            <w:vAlign w:val="center"/>
          </w:tcPr>
          <w:p>
            <w:pPr>
              <w:spacing w:after="0" w:line="240" w:lineRule="auto"/>
              <w:jc w:val="center"/>
              <w:rPr>
                <w:rFonts w:ascii="Times New Roman" w:hAnsi="Times New Roman" w:eastAsia="Times New Roman" w:cs="Times New Roman"/>
                <w:b/>
                <w:bCs/>
                <w:color w:val="FF0000"/>
                <w:sz w:val="24"/>
                <w:szCs w:val="24"/>
              </w:rPr>
            </w:pPr>
          </w:p>
        </w:tc>
      </w:tr>
      <w:tr>
        <w:tblPrEx>
          <w:tblLayout w:type="fixed"/>
          <w:tblCellMar>
            <w:top w:w="0" w:type="dxa"/>
            <w:left w:w="108" w:type="dxa"/>
            <w:bottom w:w="0" w:type="dxa"/>
            <w:right w:w="108" w:type="dxa"/>
          </w:tblCellMar>
        </w:tblPrEx>
        <w:trPr>
          <w:gridAfter w:val="3"/>
          <w:wAfter w:w="3743" w:type="dxa"/>
          <w:trHeight w:val="293" w:hRule="atLeast"/>
        </w:trPr>
        <w:tc>
          <w:tcPr>
            <w:tcW w:w="9842" w:type="dxa"/>
            <w:gridSpan w:val="9"/>
            <w:vMerge w:val="restart"/>
            <w:tcBorders>
              <w:top w:val="dotted" w:color="auto" w:sz="4" w:space="0"/>
              <w:left w:val="single" w:color="auto" w:sz="8" w:space="0"/>
              <w:bottom w:val="dotted" w:color="auto" w:sz="4" w:space="0"/>
              <w:right w:val="single" w:color="auto" w:sz="4" w:space="0"/>
            </w:tcBorders>
            <w:shd w:val="clear" w:color="000000" w:fill="FFFFFF"/>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Trường hợp PG không làm đủ 24 ca thì tính lương như sau: số ca làm việc x 130,000đ/ ca</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VD: PGs làm 5 ca. Tính lương: 05 x 130,000 đ = 650,000đ</w:t>
            </w:r>
          </w:p>
        </w:tc>
      </w:tr>
      <w:tr>
        <w:tblPrEx>
          <w:tblLayout w:type="fixed"/>
          <w:tblCellMar>
            <w:top w:w="0" w:type="dxa"/>
            <w:left w:w="108" w:type="dxa"/>
            <w:bottom w:w="0" w:type="dxa"/>
            <w:right w:w="108" w:type="dxa"/>
          </w:tblCellMar>
        </w:tblPrEx>
        <w:trPr>
          <w:gridAfter w:val="3"/>
          <w:wAfter w:w="3743" w:type="dxa"/>
          <w:trHeight w:val="465" w:hRule="atLeast"/>
        </w:trPr>
        <w:tc>
          <w:tcPr>
            <w:tcW w:w="9842" w:type="dxa"/>
            <w:gridSpan w:val="9"/>
            <w:vMerge w:val="continue"/>
            <w:tcBorders>
              <w:top w:val="dotted" w:color="auto" w:sz="4" w:space="0"/>
              <w:left w:val="single" w:color="auto" w:sz="8" w:space="0"/>
              <w:bottom w:val="dotted" w:color="auto" w:sz="4" w:space="0"/>
              <w:right w:val="single" w:color="auto" w:sz="4" w:space="0"/>
            </w:tcBorders>
            <w:vAlign w:val="center"/>
          </w:tcPr>
          <w:p>
            <w:pPr>
              <w:spacing w:after="0" w:line="240" w:lineRule="auto"/>
              <w:jc w:val="center"/>
              <w:rPr>
                <w:rFonts w:ascii="Times New Roman" w:hAnsi="Times New Roman" w:eastAsia="Times New Roman" w:cs="Times New Roman"/>
                <w:sz w:val="24"/>
                <w:szCs w:val="24"/>
              </w:rPr>
            </w:pPr>
          </w:p>
        </w:tc>
      </w:tr>
      <w:tr>
        <w:tblPrEx>
          <w:tblLayout w:type="fixed"/>
          <w:tblCellMar>
            <w:top w:w="0" w:type="dxa"/>
            <w:left w:w="108" w:type="dxa"/>
            <w:bottom w:w="0" w:type="dxa"/>
            <w:right w:w="108" w:type="dxa"/>
          </w:tblCellMar>
        </w:tblPrEx>
        <w:trPr>
          <w:gridAfter w:val="3"/>
          <w:wAfter w:w="3743" w:type="dxa"/>
          <w:trHeight w:val="320" w:hRule="atLeast"/>
        </w:trPr>
        <w:tc>
          <w:tcPr>
            <w:tcW w:w="9842" w:type="dxa"/>
            <w:gridSpan w:val="9"/>
            <w:tcBorders>
              <w:top w:val="single" w:color="auto" w:sz="8" w:space="0"/>
              <w:left w:val="single" w:color="auto" w:sz="8" w:space="0"/>
              <w:bottom w:val="single" w:color="auto" w:sz="8" w:space="0"/>
              <w:right w:val="single" w:color="auto" w:sz="4" w:space="0"/>
            </w:tcBorders>
            <w:shd w:val="clear" w:color="000000" w:fill="FFFF00"/>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Cơ chế tính thưởng PG khi đạt doanh số yêu cầu</w:t>
            </w:r>
          </w:p>
        </w:tc>
      </w:tr>
      <w:tr>
        <w:tblPrEx>
          <w:tblLayout w:type="fixed"/>
          <w:tblCellMar>
            <w:top w:w="0" w:type="dxa"/>
            <w:left w:w="108" w:type="dxa"/>
            <w:bottom w:w="0" w:type="dxa"/>
            <w:right w:w="108" w:type="dxa"/>
          </w:tblCellMar>
        </w:tblPrEx>
        <w:trPr>
          <w:gridAfter w:val="3"/>
          <w:wAfter w:w="3743" w:type="dxa"/>
          <w:trHeight w:val="960" w:hRule="atLeast"/>
        </w:trPr>
        <w:tc>
          <w:tcPr>
            <w:tcW w:w="5043" w:type="dxa"/>
            <w:gridSpan w:val="4"/>
            <w:tcBorders>
              <w:top w:val="single" w:color="auto" w:sz="8" w:space="0"/>
              <w:left w:val="single" w:color="auto" w:sz="8" w:space="0"/>
              <w:bottom w:val="single" w:color="auto" w:sz="4" w:space="0"/>
              <w:right w:val="single" w:color="auto" w:sz="4" w:space="0"/>
            </w:tcBorders>
            <w:shd w:val="clear" w:color="000000" w:fill="FFFFFF"/>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PG làm việc đủ 01 CK (24 ca)</w:t>
            </w:r>
          </w:p>
        </w:tc>
        <w:tc>
          <w:tcPr>
            <w:tcW w:w="4799" w:type="dxa"/>
            <w:gridSpan w:val="5"/>
            <w:tcBorders>
              <w:top w:val="single" w:color="auto" w:sz="8" w:space="0"/>
              <w:left w:val="nil"/>
              <w:bottom w:val="single" w:color="auto" w:sz="4" w:space="0"/>
              <w:right w:val="single" w:color="auto" w:sz="4" w:space="0"/>
            </w:tcBorders>
            <w:shd w:val="clear" w:color="000000" w:fill="FFFFFF"/>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kiện xét thưởng:</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Tổng sale out PG/01 ck (24 ca) &gt; 36,000,000đ</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Thưởng PG: (Tổng sale out PG - 36,000,000)*10%</w:t>
            </w:r>
          </w:p>
        </w:tc>
      </w:tr>
      <w:tr>
        <w:tblPrEx>
          <w:tblLayout w:type="fixed"/>
          <w:tblCellMar>
            <w:top w:w="0" w:type="dxa"/>
            <w:left w:w="108" w:type="dxa"/>
            <w:bottom w:w="0" w:type="dxa"/>
            <w:right w:w="108" w:type="dxa"/>
          </w:tblCellMar>
        </w:tblPrEx>
        <w:trPr>
          <w:gridAfter w:val="3"/>
          <w:wAfter w:w="3743" w:type="dxa"/>
          <w:trHeight w:val="2490" w:hRule="atLeast"/>
        </w:trPr>
        <w:tc>
          <w:tcPr>
            <w:tcW w:w="50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PG làm việc không đủ 01 CK (24 ca)</w:t>
            </w:r>
          </w:p>
        </w:tc>
        <w:tc>
          <w:tcPr>
            <w:tcW w:w="4799" w:type="dxa"/>
            <w:gridSpan w:val="5"/>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kiện xét thưởng:</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Tổng sale out PG &gt; Số ca làm việc * 1,500,000đ</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Tiền thưởng = (Tổng sale out PG - ( Số ca làm việc * 1,500,000 ))* 10%</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VD: PG làm việc 05 ca/ CK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Thưởng PG = ( Tổng sale out PG - 7,500,000 ) * 10%</w:t>
            </w:r>
          </w:p>
        </w:tc>
      </w:tr>
      <w:tr>
        <w:tblPrEx>
          <w:tblLayout w:type="fixed"/>
          <w:tblCellMar>
            <w:top w:w="0" w:type="dxa"/>
            <w:left w:w="108" w:type="dxa"/>
            <w:bottom w:w="0" w:type="dxa"/>
            <w:right w:w="108" w:type="dxa"/>
          </w:tblCellMar>
        </w:tblPrEx>
        <w:trPr>
          <w:gridAfter w:val="3"/>
          <w:wAfter w:w="3743" w:type="dxa"/>
          <w:trHeight w:val="315" w:hRule="atLeast"/>
        </w:trPr>
        <w:tc>
          <w:tcPr>
            <w:tcW w:w="9842" w:type="dxa"/>
            <w:gridSpan w:val="9"/>
            <w:vMerge w:val="restar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Lưu ý: Chỉ xét thưởng khi PG bán đạt chỉ tiêu trở lên, còn lại không xét thưởng. Chỉ tiêu 1,500,000/ ca không phân biệt ca đó có 1 PG hay 2 PG</w:t>
            </w:r>
          </w:p>
        </w:tc>
      </w:tr>
      <w:tr>
        <w:tblPrEx>
          <w:tblLayout w:type="fixed"/>
          <w:tblCellMar>
            <w:top w:w="0" w:type="dxa"/>
            <w:left w:w="108" w:type="dxa"/>
            <w:bottom w:w="0" w:type="dxa"/>
            <w:right w:w="108" w:type="dxa"/>
          </w:tblCellMar>
        </w:tblPrEx>
        <w:trPr>
          <w:gridAfter w:val="3"/>
          <w:wAfter w:w="3743" w:type="dxa"/>
          <w:trHeight w:val="315" w:hRule="atLeast"/>
        </w:trPr>
        <w:tc>
          <w:tcPr>
            <w:tcW w:w="9842" w:type="dxa"/>
            <w:gridSpan w:val="9"/>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eastAsia="Times New Roman" w:cs="Times New Roman"/>
                <w:b/>
                <w:bCs/>
                <w:sz w:val="24"/>
                <w:szCs w:val="24"/>
              </w:rPr>
            </w:pPr>
          </w:p>
        </w:tc>
      </w:tr>
      <w:tr>
        <w:tblPrEx>
          <w:tblLayout w:type="fixed"/>
          <w:tblCellMar>
            <w:top w:w="0" w:type="dxa"/>
            <w:left w:w="108" w:type="dxa"/>
            <w:bottom w:w="0" w:type="dxa"/>
            <w:right w:w="108" w:type="dxa"/>
          </w:tblCellMar>
        </w:tblPrEx>
        <w:trPr>
          <w:gridAfter w:val="3"/>
          <w:wAfter w:w="3743" w:type="dxa"/>
          <w:trHeight w:val="430" w:hRule="atLeast"/>
        </w:trPr>
        <w:tc>
          <w:tcPr>
            <w:tcW w:w="5043" w:type="dxa"/>
            <w:gridSpan w:val="4"/>
            <w:tcBorders>
              <w:top w:val="single" w:color="auto" w:sz="4" w:space="0"/>
              <w:left w:val="single" w:color="auto" w:sz="8" w:space="0"/>
              <w:bottom w:val="single" w:color="auto" w:sz="8" w:space="0"/>
              <w:right w:val="single" w:color="auto" w:sz="4" w:space="0"/>
            </w:tcBorders>
            <w:shd w:val="clear" w:color="000000" w:fill="C5D9F1"/>
            <w:vAlign w:val="center"/>
          </w:tcPr>
          <w:p>
            <w:pPr>
              <w:spacing w:after="0" w:line="240" w:lineRule="auto"/>
              <w:jc w:val="center"/>
              <w:rPr>
                <w:rFonts w:ascii="Times New Roman" w:hAnsi="Times New Roman" w:eastAsia="Times New Roman" w:cs="Times New Roman"/>
                <w:b/>
                <w:bCs/>
                <w:color w:val="000000"/>
                <w:sz w:val="32"/>
                <w:szCs w:val="32"/>
              </w:rPr>
            </w:pPr>
            <w:r>
              <w:rPr>
                <w:rFonts w:ascii="Times New Roman" w:hAnsi="Times New Roman" w:eastAsia="Times New Roman" w:cs="Times New Roman"/>
                <w:b/>
                <w:bCs/>
                <w:color w:val="000000"/>
                <w:sz w:val="32"/>
                <w:szCs w:val="32"/>
              </w:rPr>
              <w:t>Tổng lương, thưởng PG/ Chu kỳ ( 24 ca ) đạt chỉ tiêu</w:t>
            </w:r>
          </w:p>
        </w:tc>
        <w:tc>
          <w:tcPr>
            <w:tcW w:w="4799" w:type="dxa"/>
            <w:gridSpan w:val="5"/>
            <w:tcBorders>
              <w:top w:val="single" w:color="auto" w:sz="4" w:space="0"/>
              <w:left w:val="nil"/>
              <w:bottom w:val="single" w:color="auto" w:sz="8" w:space="0"/>
              <w:right w:val="single" w:color="auto" w:sz="4" w:space="0"/>
            </w:tcBorders>
            <w:shd w:val="clear" w:color="000000" w:fill="C5D9F1"/>
            <w:vAlign w:val="center"/>
          </w:tcPr>
          <w:p>
            <w:pPr>
              <w:spacing w:after="0" w:line="240" w:lineRule="auto"/>
              <w:jc w:val="center"/>
              <w:rPr>
                <w:rFonts w:ascii="Times New Roman" w:hAnsi="Times New Roman" w:eastAsia="Times New Roman" w:cs="Times New Roman"/>
                <w:b/>
                <w:bCs/>
                <w:color w:val="FF0000"/>
                <w:sz w:val="32"/>
                <w:szCs w:val="32"/>
              </w:rPr>
            </w:pPr>
            <w:r>
              <w:rPr>
                <w:rFonts w:ascii="Times New Roman" w:hAnsi="Times New Roman" w:eastAsia="Times New Roman" w:cs="Times New Roman"/>
                <w:b/>
                <w:bCs/>
                <w:color w:val="FF0000"/>
                <w:sz w:val="32"/>
                <w:szCs w:val="32"/>
              </w:rPr>
              <w:t>3,120,000 vnđ + thưởng</w:t>
            </w:r>
          </w:p>
        </w:tc>
      </w:tr>
    </w:tbl>
    <w:p>
      <w:pPr>
        <w:pStyle w:val="7"/>
        <w:jc w:val="both"/>
        <w:rPr>
          <w:rFonts w:ascii="Times New Roman" w:hAnsi="Times New Roman" w:cs="Times New Roman"/>
          <w:b/>
          <w:lang w:val="vi-VN"/>
        </w:rPr>
      </w:pPr>
    </w:p>
    <w:p>
      <w:pPr>
        <w:pStyle w:val="7"/>
        <w:numPr>
          <w:ilvl w:val="0"/>
          <w:numId w:val="4"/>
        </w:numPr>
        <w:jc w:val="both"/>
        <w:rPr>
          <w:rFonts w:ascii="Times New Roman" w:hAnsi="Times New Roman" w:cs="Times New Roman"/>
          <w:b/>
          <w:lang w:val="vi-VN"/>
        </w:rPr>
      </w:pPr>
      <w:r>
        <w:rPr>
          <w:rFonts w:ascii="Times New Roman" w:hAnsi="Times New Roman" w:cs="Times New Roman"/>
          <w:b/>
          <w:lang w:val="vi-VN"/>
        </w:rPr>
        <w:t>Lương, thưởng của PGs được thanh toán vào ngày thứ 17-21 của chu kỳ kế tiếp. Điều kiện để thanh toán khi công ty nhận được đầy đủ chứng từ &amp; báo cáo, vào đúng thời gian nêu trên. Trường họp khu vực nào thực  hiện trễ, lương, thưởng của PGs sẽ được dời thanh toán vào chu kỳ tiếp theo nữa.</w:t>
      </w:r>
    </w:p>
    <w:p>
      <w:pPr>
        <w:pStyle w:val="7"/>
        <w:numPr>
          <w:ilvl w:val="0"/>
          <w:numId w:val="4"/>
        </w:numPr>
        <w:jc w:val="both"/>
        <w:rPr>
          <w:rFonts w:ascii="Times New Roman" w:hAnsi="Times New Roman" w:cs="Times New Roman"/>
          <w:b/>
          <w:lang w:val="vi-VN"/>
        </w:rPr>
      </w:pPr>
      <w:r>
        <w:rPr>
          <w:rFonts w:ascii="Times New Roman" w:hAnsi="Times New Roman" w:cs="Times New Roman"/>
          <w:b/>
          <w:lang w:val="vi-VN"/>
        </w:rPr>
        <w:t>Chứng từ cần PG ký trước khi làm việc: thỏa thuận cung cấp dịch vụ PG, cam kết thu nhập không đóng thuế theo form từ công ty.</w:t>
      </w:r>
    </w:p>
    <w:p>
      <w:pPr>
        <w:pStyle w:val="7"/>
        <w:numPr>
          <w:ilvl w:val="0"/>
          <w:numId w:val="4"/>
        </w:numPr>
        <w:jc w:val="both"/>
        <w:rPr>
          <w:rFonts w:ascii="Times New Roman" w:hAnsi="Times New Roman" w:cs="Times New Roman"/>
          <w:b/>
          <w:lang w:val="vi-VN"/>
        </w:rPr>
      </w:pPr>
      <w:r>
        <w:rPr>
          <w:rFonts w:ascii="Times New Roman" w:hAnsi="Times New Roman" w:cs="Times New Roman"/>
          <w:b/>
          <w:lang w:val="vi-VN"/>
        </w:rPr>
        <w:t>Thu CMND photo của PG ( Mỗi chu kỳ ký mới 1 lần )</w:t>
      </w:r>
    </w:p>
    <w:p>
      <w:pPr>
        <w:pStyle w:val="7"/>
        <w:jc w:val="both"/>
        <w:rPr>
          <w:rFonts w:ascii="Times New Roman" w:hAnsi="Times New Roman" w:cs="Times New Roman"/>
          <w:b/>
          <w:lang w:val="vi-VN"/>
        </w:rPr>
      </w:pPr>
    </w:p>
    <w:p>
      <w:pPr>
        <w:pStyle w:val="7"/>
        <w:numPr>
          <w:ilvl w:val="0"/>
          <w:numId w:val="1"/>
        </w:numPr>
        <w:rPr>
          <w:rFonts w:ascii="Times New Roman" w:hAnsi="Times New Roman" w:cs="Times New Roman"/>
          <w:b/>
          <w:u w:val="single"/>
          <w:lang w:val="vi-VN"/>
        </w:rPr>
      </w:pPr>
      <w:r>
        <w:rPr>
          <w:rFonts w:ascii="Times New Roman" w:hAnsi="Times New Roman" w:cs="Times New Roman"/>
          <w:b/>
          <w:u w:val="single"/>
          <w:lang w:val="vi-VN"/>
        </w:rPr>
        <w:t>Liên hệ</w:t>
      </w:r>
    </w:p>
    <w:p>
      <w:pPr>
        <w:pStyle w:val="7"/>
        <w:rPr>
          <w:rFonts w:ascii="Times New Roman" w:hAnsi="Times New Roman" w:cs="Times New Roman"/>
          <w:b/>
          <w:lang w:val="vi-VN"/>
        </w:rPr>
      </w:pPr>
      <w:r>
        <w:rPr>
          <w:rFonts w:ascii="Times New Roman" w:hAnsi="Times New Roman" w:cs="Times New Roman"/>
          <w:b/>
          <w:lang w:val="vi-VN"/>
        </w:rPr>
        <w:t>- Quản lý khu vực Quận 12, Nguyễn Thị Thanh Thúy: 0902852246</w:t>
      </w:r>
    </w:p>
    <w:p>
      <w:pPr>
        <w:pStyle w:val="7"/>
        <w:rPr>
          <w:rFonts w:ascii="Times New Roman" w:hAnsi="Times New Roman" w:cs="Times New Roman"/>
          <w:b/>
          <w:lang w:val="vi-VN"/>
        </w:rPr>
      </w:pPr>
      <w:r>
        <w:rPr>
          <w:rFonts w:ascii="Times New Roman" w:hAnsi="Times New Roman" w:cs="Times New Roman"/>
          <w:b/>
          <w:lang w:val="vi-VN"/>
        </w:rPr>
        <w:t>- Email: smallnguyenthithanhthuy@gmail.com; thanhthuy-nt@kyvy.com.vn</w:t>
      </w:r>
    </w:p>
    <w:p>
      <w:pPr>
        <w:pStyle w:val="7"/>
        <w:jc w:val="both"/>
        <w:rPr>
          <w:rFonts w:ascii="Times New Roman" w:hAnsi="Times New Roman" w:cs="Times New Roman"/>
          <w:b/>
          <w:lang w:val="vi-VN"/>
        </w:rPr>
      </w:pPr>
    </w:p>
    <w:p>
      <w:pPr>
        <w:pStyle w:val="7"/>
        <w:numPr>
          <w:ilvl w:val="0"/>
          <w:numId w:val="1"/>
        </w:numPr>
        <w:jc w:val="both"/>
        <w:rPr>
          <w:rFonts w:ascii="Times New Roman" w:hAnsi="Times New Roman" w:cs="Times New Roman"/>
          <w:b/>
          <w:u w:val="single"/>
          <w:lang w:val="vi-VN"/>
        </w:rPr>
      </w:pPr>
      <w:r>
        <w:rPr>
          <w:rFonts w:ascii="Times New Roman" w:hAnsi="Times New Roman" w:cs="Times New Roman"/>
          <w:b/>
          <w:u w:val="single"/>
          <w:lang w:val="vi-VN"/>
        </w:rPr>
        <w:t>Hình ảnh sản phẩm &amp; hoạt động</w:t>
      </w:r>
    </w:p>
    <w:p>
      <w:pPr>
        <w:pStyle w:val="7"/>
        <w:rPr>
          <w:rFonts w:ascii="Times New Roman" w:hAnsi="Times New Roman" w:cs="Times New Roman"/>
          <w:b/>
          <w:lang w:val="vi-VN"/>
        </w:rPr>
      </w:pPr>
    </w:p>
    <w:tbl>
      <w:tblPr>
        <w:tblStyle w:val="6"/>
        <w:tblW w:w="93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4"/>
        <w:gridCol w:w="4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324" w:type="dxa"/>
          </w:tcPr>
          <w:p>
            <w:pPr>
              <w:pStyle w:val="7"/>
              <w:spacing w:after="0" w:line="240" w:lineRule="auto"/>
              <w:ind w:left="0"/>
              <w:jc w:val="center"/>
              <w:rPr>
                <w:rFonts w:ascii="Times New Roman" w:hAnsi="Times New Roman" w:cs="Times New Roman"/>
                <w:b/>
                <w:lang w:val="vi-VN"/>
              </w:rPr>
            </w:pPr>
            <w:r>
              <w:rPr>
                <w:rFonts w:ascii="Times New Roman" w:hAnsi="Times New Roman" w:cs="Times New Roman"/>
                <w:b/>
              </w:rPr>
              <w:drawing>
                <wp:inline distT="0" distB="0" distL="0" distR="0">
                  <wp:extent cx="3592195" cy="3568700"/>
                  <wp:effectExtent l="0" t="0" r="825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4" cstate="print">
                            <a:extLst>
                              <a:ext uri="{28A0092B-C50C-407E-A947-70E740481C1C}">
                                <a14:useLocalDpi xmlns:a14="http://schemas.microsoft.com/office/drawing/2010/main" val="0"/>
                              </a:ext>
                            </a:extLst>
                          </a:blip>
                          <a:srcRect t="25500"/>
                          <a:stretch>
                            <a:fillRect/>
                          </a:stretch>
                        </pic:blipFill>
                        <pic:spPr>
                          <a:xfrm>
                            <a:off x="0" y="0"/>
                            <a:ext cx="3610015" cy="3585948"/>
                          </a:xfrm>
                          <a:prstGeom prst="rect">
                            <a:avLst/>
                          </a:prstGeom>
                        </pic:spPr>
                      </pic:pic>
                    </a:graphicData>
                  </a:graphic>
                </wp:inline>
              </w:drawing>
            </w:r>
          </w:p>
        </w:tc>
        <w:tc>
          <w:tcPr>
            <w:tcW w:w="4036" w:type="dxa"/>
          </w:tcPr>
          <w:p>
            <w:pPr>
              <w:pStyle w:val="7"/>
              <w:spacing w:after="0" w:line="240" w:lineRule="auto"/>
              <w:ind w:left="0"/>
              <w:jc w:val="both"/>
              <w:rPr>
                <w:rFonts w:ascii="Times New Roman" w:hAnsi="Times New Roman" w:cs="Times New Roman"/>
                <w:b/>
                <w:lang w:val="vi-VN"/>
              </w:rPr>
            </w:pPr>
            <w:r>
              <w:rPr>
                <w:rFonts w:ascii="Times New Roman" w:hAnsi="Times New Roman" w:cs="Times New Roman"/>
                <w:b/>
              </w:rPr>
              <w:drawing>
                <wp:inline distT="0" distB="0" distL="0" distR="0">
                  <wp:extent cx="2692400" cy="358965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1303" cy="3601738"/>
                          </a:xfrm>
                          <a:prstGeom prst="rect">
                            <a:avLst/>
                          </a:prstGeom>
                        </pic:spPr>
                      </pic:pic>
                    </a:graphicData>
                  </a:graphic>
                </wp:inline>
              </w:drawing>
            </w:r>
          </w:p>
        </w:tc>
      </w:tr>
    </w:tbl>
    <w:p>
      <w:pPr>
        <w:pStyle w:val="7"/>
        <w:jc w:val="both"/>
        <w:rPr>
          <w:rFonts w:ascii="Times New Roman" w:hAnsi="Times New Roman" w:cs="Times New Roman"/>
          <w:b/>
          <w:lang w:val="vi-VN"/>
        </w:rPr>
      </w:pPr>
    </w:p>
    <w:p>
      <w:pPr>
        <w:pStyle w:val="7"/>
        <w:jc w:val="both"/>
        <w:rPr>
          <w:rFonts w:ascii="Times New Roman" w:hAnsi="Times New Roman" w:cs="Times New Roman"/>
          <w:b/>
          <w:lang w:val="vi-VN"/>
        </w:rPr>
      </w:pPr>
    </w:p>
    <w:sectPr>
      <w:pgSz w:w="12240" w:h="15840"/>
      <w:pgMar w:top="567" w:right="1440" w:bottom="426"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617A5"/>
    <w:multiLevelType w:val="multilevel"/>
    <w:tmpl w:val="233617A5"/>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A957406"/>
    <w:multiLevelType w:val="multilevel"/>
    <w:tmpl w:val="4A957406"/>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AE51595"/>
    <w:multiLevelType w:val="multilevel"/>
    <w:tmpl w:val="6AE5159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7A9048DB"/>
    <w:multiLevelType w:val="multilevel"/>
    <w:tmpl w:val="7A9048DB"/>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97"/>
    <w:rsid w:val="00023C92"/>
    <w:rsid w:val="00033FB7"/>
    <w:rsid w:val="000E5CDA"/>
    <w:rsid w:val="00187BB0"/>
    <w:rsid w:val="001C199C"/>
    <w:rsid w:val="00203393"/>
    <w:rsid w:val="002A1E3A"/>
    <w:rsid w:val="002C7797"/>
    <w:rsid w:val="00382F52"/>
    <w:rsid w:val="004A3CC1"/>
    <w:rsid w:val="004E5C88"/>
    <w:rsid w:val="00550ADC"/>
    <w:rsid w:val="006169A2"/>
    <w:rsid w:val="006D1F7B"/>
    <w:rsid w:val="007353ED"/>
    <w:rsid w:val="007830DC"/>
    <w:rsid w:val="007C7EA6"/>
    <w:rsid w:val="007D47F6"/>
    <w:rsid w:val="008A6733"/>
    <w:rsid w:val="008E4748"/>
    <w:rsid w:val="008E5362"/>
    <w:rsid w:val="009666C8"/>
    <w:rsid w:val="00A26A4F"/>
    <w:rsid w:val="00AE5E3A"/>
    <w:rsid w:val="00B06FA7"/>
    <w:rsid w:val="00B13194"/>
    <w:rsid w:val="00B34315"/>
    <w:rsid w:val="00B510C8"/>
    <w:rsid w:val="00C14CDC"/>
    <w:rsid w:val="00CA08E3"/>
    <w:rsid w:val="00D15FEC"/>
    <w:rsid w:val="00D21B10"/>
    <w:rsid w:val="00D35AA3"/>
    <w:rsid w:val="00D50B3D"/>
    <w:rsid w:val="00DE72A3"/>
    <w:rsid w:val="00EF0F3B"/>
    <w:rsid w:val="00F420AD"/>
    <w:rsid w:val="00FA71B7"/>
    <w:rsid w:val="7BC6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4">
    <w:name w:val="Hyperlink"/>
    <w:basedOn w:val="3"/>
    <w:unhideWhenUsed/>
    <w:uiPriority w:val="99"/>
    <w:rPr>
      <w:color w:val="0563C1" w:themeColor="hyperlink"/>
      <w:u w:val="single"/>
      <w14:textFill>
        <w14:solidFill>
          <w14:schemeClr w14:val="hlink"/>
        </w14:solidFill>
      </w14:textFill>
    </w:rPr>
  </w:style>
  <w:style w:type="table" w:styleId="6">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455</Words>
  <Characters>2596</Characters>
  <Lines>21</Lines>
  <Paragraphs>6</Paragraphs>
  <TotalTime>12</TotalTime>
  <ScaleCrop>false</ScaleCrop>
  <LinksUpToDate>false</LinksUpToDate>
  <CharactersWithSpaces>3045</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2018-11-15T08:39:00Z</dcterms:created>
  <dc:creator>Windows User</dc:creator>
  <cp:lastModifiedBy>TGDD</cp:lastModifiedBy>
  <dcterms:modified xsi:type="dcterms:W3CDTF">2018-11-15T15:16:29Z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